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DB310" w14:textId="4FC0996B" w:rsidR="00CE3B21" w:rsidRDefault="008439B3" w:rsidP="008439B3">
      <w:pPr>
        <w:jc w:val="center"/>
      </w:pPr>
      <w:r>
        <w:t>SOUP Meeting Minutes</w:t>
      </w:r>
    </w:p>
    <w:p w14:paraId="2ACA8C64" w14:textId="733D134C" w:rsidR="008439B3" w:rsidRDefault="008439B3" w:rsidP="008439B3">
      <w:pPr>
        <w:jc w:val="center"/>
      </w:pPr>
      <w:r>
        <w:t>September 24, 2020</w:t>
      </w:r>
    </w:p>
    <w:p w14:paraId="6D5EE98D" w14:textId="7BC6467C" w:rsidR="008439B3" w:rsidRDefault="008439B3" w:rsidP="008439B3">
      <w:pPr>
        <w:jc w:val="center"/>
      </w:pPr>
    </w:p>
    <w:p w14:paraId="008B0CD9" w14:textId="19E484B6" w:rsidR="008439B3" w:rsidRDefault="008439B3" w:rsidP="008439B3">
      <w:r>
        <w:t>*Meeting held via Zoom</w:t>
      </w:r>
    </w:p>
    <w:p w14:paraId="6EC40977" w14:textId="77777777" w:rsidR="008439B3" w:rsidRDefault="008439B3" w:rsidP="008439B3"/>
    <w:p w14:paraId="4FBF57AC" w14:textId="725005E6" w:rsidR="008439B3" w:rsidRDefault="008439B3" w:rsidP="008439B3">
      <w:pPr>
        <w:jc w:val="left"/>
      </w:pPr>
      <w:r w:rsidRPr="008439B3">
        <w:t>10:00 – 10:15 Introductions</w:t>
      </w:r>
      <w:r w:rsidRPr="008439B3">
        <w:br/>
        <w:t>10:15 – 11:00 Child Pornography Only Offenders</w:t>
      </w:r>
      <w:r w:rsidRPr="008439B3">
        <w:br/>
        <w:t>11:00 – 11:15 Break</w:t>
      </w:r>
      <w:r w:rsidRPr="008439B3">
        <w:br/>
        <w:t>11:15 – 12:00 Ethical Issues Related to Covid-19</w:t>
      </w:r>
      <w:r w:rsidRPr="008439B3">
        <w:br/>
        <w:t>12:00 – 12:15 Diversity Resources/Non-English speaking Resources Discussion</w:t>
      </w:r>
      <w:r w:rsidRPr="008439B3">
        <w:br/>
        <w:t>12:15 – 12:30 Wrap-Up</w:t>
      </w:r>
    </w:p>
    <w:p w14:paraId="02FF3FB2" w14:textId="153B3BF3" w:rsidR="008439B3" w:rsidRDefault="008439B3" w:rsidP="008439B3">
      <w:pPr>
        <w:jc w:val="left"/>
      </w:pPr>
    </w:p>
    <w:p w14:paraId="4C707506" w14:textId="0C9CE6E1" w:rsidR="00D12029" w:rsidRDefault="00D12029" w:rsidP="008439B3">
      <w:pPr>
        <w:jc w:val="left"/>
      </w:pPr>
      <w:r>
        <w:t>Introductions:</w:t>
      </w:r>
    </w:p>
    <w:p w14:paraId="7A51F58A" w14:textId="3545AAFE" w:rsidR="00D12029" w:rsidRDefault="00D12029" w:rsidP="008439B3">
      <w:pPr>
        <w:jc w:val="left"/>
      </w:pPr>
    </w:p>
    <w:p w14:paraId="4CBD8F7D" w14:textId="640C94C7" w:rsidR="00D12029" w:rsidRDefault="00D12029" w:rsidP="008439B3">
      <w:pPr>
        <w:jc w:val="left"/>
      </w:pPr>
      <w:r>
        <w:t>Jonathan Dickey – Psychologist Chief – DOC, DAI</w:t>
      </w:r>
    </w:p>
    <w:p w14:paraId="51B4717B" w14:textId="2D1FC43D" w:rsidR="00802FDD" w:rsidRDefault="00802FDD" w:rsidP="008439B3">
      <w:pPr>
        <w:jc w:val="left"/>
      </w:pPr>
      <w:r>
        <w:t>Valerie Gonsalves – Psychologist Manager – DCC, WiATSA Board Member</w:t>
      </w:r>
    </w:p>
    <w:p w14:paraId="36B82291" w14:textId="309DBA18" w:rsidR="00802FDD" w:rsidRDefault="00802FDD" w:rsidP="008439B3">
      <w:pPr>
        <w:jc w:val="left"/>
      </w:pPr>
      <w:r>
        <w:t>Carolyn Pierre – WiATSA Board Member</w:t>
      </w:r>
    </w:p>
    <w:p w14:paraId="20AE4244" w14:textId="2DF902FC" w:rsidR="00802FDD" w:rsidRDefault="00802FDD" w:rsidP="008439B3">
      <w:pPr>
        <w:jc w:val="left"/>
      </w:pPr>
      <w:r>
        <w:t xml:space="preserve">Mike </w:t>
      </w:r>
      <w:proofErr w:type="spellStart"/>
      <w:r>
        <w:t>Muellemans</w:t>
      </w:r>
      <w:proofErr w:type="spellEnd"/>
      <w:r>
        <w:t xml:space="preserve"> – Program Policy Analyst – Region 4</w:t>
      </w:r>
    </w:p>
    <w:p w14:paraId="26C8C8C6" w14:textId="152E8C1F" w:rsidR="00802FDD" w:rsidRDefault="00802FDD" w:rsidP="008439B3">
      <w:pPr>
        <w:jc w:val="left"/>
      </w:pPr>
      <w:proofErr w:type="spellStart"/>
      <w:r>
        <w:t>Vickee</w:t>
      </w:r>
      <w:proofErr w:type="spellEnd"/>
      <w:r>
        <w:t xml:space="preserve"> Ostr</w:t>
      </w:r>
      <w:r w:rsidR="006213FE">
        <w:t>ow</w:t>
      </w:r>
      <w:r>
        <w:t>ski – DCC Appleton</w:t>
      </w:r>
    </w:p>
    <w:p w14:paraId="6F2775AA" w14:textId="2B131084" w:rsidR="00802FDD" w:rsidRDefault="00802FDD" w:rsidP="008439B3">
      <w:pPr>
        <w:jc w:val="left"/>
      </w:pPr>
      <w:r>
        <w:t>Julie Kraus – Corrections Program Specialist – SORP (Northeastern WI)</w:t>
      </w:r>
    </w:p>
    <w:p w14:paraId="156D59F8" w14:textId="3564A218" w:rsidR="00802FDD" w:rsidRDefault="00802FDD" w:rsidP="008439B3">
      <w:pPr>
        <w:jc w:val="left"/>
      </w:pPr>
      <w:r>
        <w:t xml:space="preserve">Avery </w:t>
      </w:r>
      <w:proofErr w:type="spellStart"/>
      <w:r>
        <w:t>Hammon</w:t>
      </w:r>
      <w:proofErr w:type="spellEnd"/>
      <w:r>
        <w:t xml:space="preserve"> – DCC in Appleton</w:t>
      </w:r>
    </w:p>
    <w:p w14:paraId="70AB37A6" w14:textId="1EAD2BDF" w:rsidR="00802FDD" w:rsidRDefault="00802FDD" w:rsidP="008439B3">
      <w:pPr>
        <w:jc w:val="left"/>
      </w:pPr>
      <w:r>
        <w:t>Sandy Hansen – Supervisor for DCC – Region 3</w:t>
      </w:r>
    </w:p>
    <w:p w14:paraId="7478D310" w14:textId="3918550C" w:rsidR="00802FDD" w:rsidRDefault="00802FDD" w:rsidP="008439B3">
      <w:pPr>
        <w:jc w:val="left"/>
      </w:pPr>
      <w:r>
        <w:t xml:space="preserve">Dan Huneke – Supervisor CPO </w:t>
      </w:r>
      <w:proofErr w:type="gramStart"/>
      <w:r>
        <w:t>group  -</w:t>
      </w:r>
      <w:proofErr w:type="gramEnd"/>
      <w:r>
        <w:t xml:space="preserve"> DOC</w:t>
      </w:r>
    </w:p>
    <w:p w14:paraId="75838805" w14:textId="6759365D" w:rsidR="00802FDD" w:rsidRDefault="00802FDD" w:rsidP="008439B3">
      <w:pPr>
        <w:jc w:val="left"/>
      </w:pPr>
      <w:r>
        <w:t>Nate Melanson – SOTP Lino Lakes DOC and private practice</w:t>
      </w:r>
    </w:p>
    <w:p w14:paraId="64877988" w14:textId="0278DCAA" w:rsidR="00802FDD" w:rsidRDefault="00802FDD" w:rsidP="008439B3">
      <w:pPr>
        <w:jc w:val="left"/>
      </w:pPr>
      <w:r>
        <w:t>Jake Schuldies – private practice – Midwest Center for Psychotherapy</w:t>
      </w:r>
    </w:p>
    <w:p w14:paraId="71B60560" w14:textId="1C4CD8B1" w:rsidR="00802FDD" w:rsidRDefault="00802FDD" w:rsidP="008439B3">
      <w:pPr>
        <w:jc w:val="left"/>
      </w:pPr>
      <w:r>
        <w:t>Leslie Barfknecht – Treatment Supervisor – WiATSA Board</w:t>
      </w:r>
      <w:r w:rsidR="007C452A">
        <w:t xml:space="preserve"> Member</w:t>
      </w:r>
    </w:p>
    <w:p w14:paraId="4B21AF87" w14:textId="69F3A8F6" w:rsidR="007C452A" w:rsidRDefault="007C452A" w:rsidP="008439B3">
      <w:pPr>
        <w:jc w:val="left"/>
      </w:pPr>
      <w:proofErr w:type="spellStart"/>
      <w:r>
        <w:t>Marikathryn</w:t>
      </w:r>
      <w:proofErr w:type="spellEnd"/>
      <w:r>
        <w:t xml:space="preserve"> </w:t>
      </w:r>
      <w:proofErr w:type="spellStart"/>
      <w:r>
        <w:t>Nooe</w:t>
      </w:r>
      <w:proofErr w:type="spellEnd"/>
      <w:r>
        <w:t xml:space="preserve"> – </w:t>
      </w:r>
      <w:proofErr w:type="spellStart"/>
      <w:r>
        <w:t>Nooe</w:t>
      </w:r>
      <w:proofErr w:type="spellEnd"/>
      <w:r>
        <w:t xml:space="preserve"> Counseling and Consulting in Neenah, WI (Region 4)</w:t>
      </w:r>
    </w:p>
    <w:p w14:paraId="43A5CEA4" w14:textId="5BB12992" w:rsidR="007C452A" w:rsidRDefault="007C452A" w:rsidP="008439B3">
      <w:pPr>
        <w:jc w:val="left"/>
      </w:pPr>
      <w:r>
        <w:t>Sandy Peterson – Corrections Program Specialist – SORP (Northeastern WI)</w:t>
      </w:r>
    </w:p>
    <w:p w14:paraId="3694B9BB" w14:textId="2A40247E" w:rsidR="007C452A" w:rsidRDefault="007C452A" w:rsidP="008439B3">
      <w:pPr>
        <w:jc w:val="left"/>
      </w:pPr>
      <w:r>
        <w:t>Nancy Ahler – Corrections Field Supervisor Region 2</w:t>
      </w:r>
    </w:p>
    <w:p w14:paraId="79C4C7BE" w14:textId="15E36D82" w:rsidR="007C452A" w:rsidRDefault="007C452A" w:rsidP="008439B3">
      <w:pPr>
        <w:jc w:val="left"/>
      </w:pPr>
      <w:r>
        <w:t xml:space="preserve">Adrian </w:t>
      </w:r>
      <w:proofErr w:type="spellStart"/>
      <w:r>
        <w:t>McGlyah</w:t>
      </w:r>
      <w:proofErr w:type="spellEnd"/>
      <w:r>
        <w:t xml:space="preserve"> – Mendota BST</w:t>
      </w:r>
    </w:p>
    <w:p w14:paraId="676E05C6" w14:textId="16F01871" w:rsidR="007C452A" w:rsidRDefault="007C452A" w:rsidP="008439B3">
      <w:pPr>
        <w:jc w:val="left"/>
      </w:pPr>
      <w:r>
        <w:t xml:space="preserve">Lauren </w:t>
      </w:r>
      <w:proofErr w:type="spellStart"/>
      <w:r>
        <w:t>Roton</w:t>
      </w:r>
      <w:r w:rsidR="0036061B">
        <w:t>l</w:t>
      </w:r>
      <w:r>
        <w:t>e</w:t>
      </w:r>
      <w:proofErr w:type="spellEnd"/>
      <w:r>
        <w:t xml:space="preserve"> – DOC Red Granite SOT </w:t>
      </w:r>
    </w:p>
    <w:p w14:paraId="36048908" w14:textId="224DB961" w:rsidR="007C452A" w:rsidRDefault="007C452A" w:rsidP="008439B3">
      <w:pPr>
        <w:jc w:val="left"/>
      </w:pPr>
      <w:r>
        <w:t>Nicole Eul – Sand Ridge Secure Treatment Center Treatment Provider -WiATSA Board Member</w:t>
      </w:r>
    </w:p>
    <w:p w14:paraId="1ACD8F9D" w14:textId="3ED7BC03" w:rsidR="007C452A" w:rsidRDefault="007C452A" w:rsidP="008439B3">
      <w:pPr>
        <w:jc w:val="left"/>
      </w:pPr>
      <w:r>
        <w:t>Mick Chase – SR Contract Specialist</w:t>
      </w:r>
    </w:p>
    <w:p w14:paraId="33C1D94D" w14:textId="4E8C2C43" w:rsidR="007C452A" w:rsidRDefault="00386DA5" w:rsidP="008439B3">
      <w:pPr>
        <w:jc w:val="left"/>
      </w:pPr>
      <w:r>
        <w:t xml:space="preserve">Jane </w:t>
      </w:r>
      <w:proofErr w:type="spellStart"/>
      <w:r>
        <w:t>Lepak-Jostsons</w:t>
      </w:r>
      <w:proofErr w:type="spellEnd"/>
      <w:r>
        <w:t xml:space="preserve"> – Dynamic Family Solutions – </w:t>
      </w:r>
      <w:r w:rsidR="0027505E">
        <w:t>Door County</w:t>
      </w:r>
    </w:p>
    <w:p w14:paraId="4FD678EC" w14:textId="71E9D1AB" w:rsidR="00802FDD" w:rsidRDefault="00802FDD" w:rsidP="008439B3">
      <w:pPr>
        <w:jc w:val="left"/>
      </w:pPr>
    </w:p>
    <w:p w14:paraId="046C4B34" w14:textId="7DFADDB8" w:rsidR="007C452A" w:rsidRDefault="007C452A" w:rsidP="008439B3">
      <w:pPr>
        <w:jc w:val="left"/>
        <w:rPr>
          <w:u w:val="single"/>
        </w:rPr>
      </w:pPr>
      <w:r w:rsidRPr="007C452A">
        <w:rPr>
          <w:u w:val="single"/>
        </w:rPr>
        <w:t>Child pornography-only Offenders</w:t>
      </w:r>
    </w:p>
    <w:p w14:paraId="1C18CDD0" w14:textId="7E9C62AD" w:rsidR="00B121CD" w:rsidRDefault="00B121CD" w:rsidP="008439B3">
      <w:pPr>
        <w:jc w:val="left"/>
        <w:rPr>
          <w:u w:val="single"/>
        </w:rPr>
      </w:pPr>
    </w:p>
    <w:p w14:paraId="08DBAB43" w14:textId="1E3A3B62" w:rsidR="00B121CD" w:rsidRDefault="00B121CD" w:rsidP="00B121CD">
      <w:pPr>
        <w:jc w:val="left"/>
      </w:pPr>
      <w:r>
        <w:t xml:space="preserve">Discussions starting regarding multi-state collaboration regarding CPO </w:t>
      </w:r>
    </w:p>
    <w:p w14:paraId="50954096" w14:textId="77777777" w:rsidR="00B121CD" w:rsidRDefault="00B121CD" w:rsidP="008439B3">
      <w:pPr>
        <w:jc w:val="left"/>
        <w:rPr>
          <w:u w:val="single"/>
        </w:rPr>
      </w:pPr>
    </w:p>
    <w:p w14:paraId="012925A1" w14:textId="2BC24339" w:rsidR="007C452A" w:rsidRDefault="007C452A" w:rsidP="008439B3">
      <w:pPr>
        <w:jc w:val="left"/>
      </w:pPr>
      <w:r>
        <w:t>Question of why offenders put into ins</w:t>
      </w:r>
      <w:r w:rsidR="00EC414B">
        <w:t>titutional groups, but not community groups, per the new standards.</w:t>
      </w:r>
    </w:p>
    <w:p w14:paraId="5699B434" w14:textId="77777777" w:rsidR="00F0127B" w:rsidRDefault="00F0127B" w:rsidP="008439B3">
      <w:pPr>
        <w:jc w:val="left"/>
      </w:pPr>
    </w:p>
    <w:p w14:paraId="7B4365EA" w14:textId="77777777" w:rsidR="00F0127B" w:rsidRDefault="00EC414B" w:rsidP="008439B3">
      <w:pPr>
        <w:jc w:val="left"/>
      </w:pPr>
      <w:r>
        <w:t xml:space="preserve">Per Valerie, the reason for this determination relates to the recidivism rates, which are low. </w:t>
      </w:r>
    </w:p>
    <w:p w14:paraId="0186CF10" w14:textId="77777777" w:rsidR="00F0127B" w:rsidRDefault="00F0127B" w:rsidP="008439B3">
      <w:pPr>
        <w:jc w:val="left"/>
      </w:pPr>
    </w:p>
    <w:p w14:paraId="48451DF9" w14:textId="2B5A3371" w:rsidR="00EC414B" w:rsidRDefault="00EC414B" w:rsidP="008439B3">
      <w:pPr>
        <w:jc w:val="left"/>
      </w:pPr>
      <w:r>
        <w:t xml:space="preserve">CPO groups for the community would </w:t>
      </w:r>
      <w:r w:rsidR="008D18E9">
        <w:t>violate RNR</w:t>
      </w:r>
      <w:r>
        <w:t>. The reason for the groups existing in the institution is be</w:t>
      </w:r>
      <w:r w:rsidR="008D18E9">
        <w:t xml:space="preserve">cause of the mandatory minimum sentencing. </w:t>
      </w:r>
    </w:p>
    <w:p w14:paraId="7E7B9DBD" w14:textId="59DF1657" w:rsidR="00EC414B" w:rsidRDefault="00EC414B" w:rsidP="008439B3">
      <w:pPr>
        <w:jc w:val="left"/>
      </w:pPr>
      <w:r>
        <w:lastRenderedPageBreak/>
        <w:t>Same issues exist in the Wes</w:t>
      </w:r>
      <w:r w:rsidR="008D18E9">
        <w:t xml:space="preserve">tern part of the state (Nate). </w:t>
      </w:r>
      <w:r>
        <w:t xml:space="preserve">These clients still have needs. Concern for clients slipping through the cracks. Some clients have needs related to deviant sexual interests (related to children and other sexual deviancies) and the sexual compulsivity. </w:t>
      </w:r>
    </w:p>
    <w:p w14:paraId="4837DC9F" w14:textId="77777777" w:rsidR="00F0127B" w:rsidRDefault="00F0127B" w:rsidP="008439B3">
      <w:pPr>
        <w:jc w:val="left"/>
      </w:pPr>
    </w:p>
    <w:p w14:paraId="7D22A4D9" w14:textId="5E68F30D" w:rsidR="00EC414B" w:rsidRDefault="00EC414B" w:rsidP="008439B3">
      <w:pPr>
        <w:jc w:val="left"/>
      </w:pPr>
      <w:r>
        <w:t xml:space="preserve">New Lisbon is getting CPO individuals. They run one group per year and will be able to offer treatment to all of those who need it. Low numbers in community make it difficult to run group. </w:t>
      </w:r>
    </w:p>
    <w:p w14:paraId="7A38D84D" w14:textId="77777777" w:rsidR="00F0127B" w:rsidRDefault="00F0127B" w:rsidP="008439B3">
      <w:pPr>
        <w:jc w:val="left"/>
      </w:pPr>
    </w:p>
    <w:p w14:paraId="0AB98887" w14:textId="71CF03F8" w:rsidR="00EC414B" w:rsidRDefault="00EC414B" w:rsidP="008439B3">
      <w:pPr>
        <w:jc w:val="left"/>
      </w:pPr>
      <w:r>
        <w:t xml:space="preserve">As of 2-3 years ago, only 600 CPO individuals in the DOC. </w:t>
      </w:r>
    </w:p>
    <w:p w14:paraId="2DD846FE" w14:textId="77777777" w:rsidR="00F0127B" w:rsidRDefault="00F0127B" w:rsidP="008439B3">
      <w:pPr>
        <w:jc w:val="left"/>
      </w:pPr>
    </w:p>
    <w:p w14:paraId="3A80D9E3" w14:textId="5D284887" w:rsidR="00EC414B" w:rsidRDefault="00EC414B" w:rsidP="008439B3">
      <w:pPr>
        <w:jc w:val="left"/>
      </w:pPr>
      <w:r>
        <w:t>Dan believes they are only offering treatment for approximately 20 percent of CPOs in WI DOC.</w:t>
      </w:r>
    </w:p>
    <w:p w14:paraId="6D733D1B" w14:textId="77777777" w:rsidR="00F0127B" w:rsidRDefault="00F0127B" w:rsidP="008439B3">
      <w:pPr>
        <w:jc w:val="left"/>
      </w:pPr>
    </w:p>
    <w:p w14:paraId="5546E8EC" w14:textId="78FC1B62" w:rsidR="00EC414B" w:rsidRDefault="00EC414B" w:rsidP="008439B3">
      <w:pPr>
        <w:jc w:val="left"/>
      </w:pPr>
      <w:r>
        <w:t>DOC is screening based on the CPORT score. 3 or more typically results in treatment recommendation. There is room for clinical override (e.g., strong pedophilic interests, evidence of current sexual compulsivity, expressed interest in offending, asking for help).</w:t>
      </w:r>
    </w:p>
    <w:p w14:paraId="7AB37210" w14:textId="77777777" w:rsidR="00F0127B" w:rsidRDefault="00F0127B" w:rsidP="008439B3">
      <w:pPr>
        <w:jc w:val="left"/>
      </w:pPr>
    </w:p>
    <w:p w14:paraId="08D60BE2" w14:textId="512BCC91" w:rsidR="000B1314" w:rsidRDefault="00EC414B" w:rsidP="008439B3">
      <w:pPr>
        <w:jc w:val="left"/>
      </w:pPr>
      <w:r>
        <w:t xml:space="preserve">DCC overrides </w:t>
      </w:r>
      <w:r w:rsidR="00822ECF">
        <w:t xml:space="preserve">and group assignments – barriers around how to assign to groups when there are not </w:t>
      </w:r>
      <w:r w:rsidR="0012435E">
        <w:t>groups available. Want to avoid placing with hands-on offenders. Some options for individual treatment.</w:t>
      </w:r>
      <w:r w:rsidR="000D6CE2">
        <w:t xml:space="preserve"> Have to sort out the appropriate way to assign resources and identify which entity is </w:t>
      </w:r>
      <w:r w:rsidR="000B1314">
        <w:t>responsible</w:t>
      </w:r>
      <w:r w:rsidR="000D6CE2">
        <w:t xml:space="preserve"> for providing resources.</w:t>
      </w:r>
      <w:r w:rsidR="000B1314">
        <w:t xml:space="preserve"> CPO individuals are notably different than other offenders and maybe have other resources, including insurance. Ultimate goal is to not form a reliance on DOC/DCC. Need to transfer support to community resources.</w:t>
      </w:r>
    </w:p>
    <w:p w14:paraId="1853C127" w14:textId="77777777" w:rsidR="00F0127B" w:rsidRDefault="00F0127B" w:rsidP="008439B3">
      <w:pPr>
        <w:jc w:val="left"/>
      </w:pPr>
    </w:p>
    <w:p w14:paraId="66BC86FC" w14:textId="6025ACEA" w:rsidR="000B1314" w:rsidRDefault="000B1314" w:rsidP="008439B3">
      <w:pPr>
        <w:jc w:val="left"/>
      </w:pPr>
      <w:r>
        <w:t xml:space="preserve">There are likely a small set of individuals who need to rely on the resources of DOC/DCC, but also others who have a greater set of resources, those who rely on Medicaid, and those who are not seeking services. There are not enough providers in the Madison area, which presents a challenge when turning to the community for support. </w:t>
      </w:r>
    </w:p>
    <w:p w14:paraId="20676C3E" w14:textId="77777777" w:rsidR="00F0127B" w:rsidRDefault="00F0127B" w:rsidP="008439B3">
      <w:pPr>
        <w:jc w:val="left"/>
      </w:pPr>
    </w:p>
    <w:p w14:paraId="11337FDB" w14:textId="3AB05B31" w:rsidR="000B1314" w:rsidRDefault="000B1314" w:rsidP="008439B3">
      <w:pPr>
        <w:jc w:val="left"/>
      </w:pPr>
      <w:r>
        <w:t>Risk pictures of CPOs are different. There are more social and emotional problems. For some, the focus on the images becomes a lifestyle.</w:t>
      </w:r>
    </w:p>
    <w:p w14:paraId="1AA74A62" w14:textId="77777777" w:rsidR="00F0127B" w:rsidRDefault="00F0127B" w:rsidP="008439B3">
      <w:pPr>
        <w:jc w:val="left"/>
      </w:pPr>
    </w:p>
    <w:p w14:paraId="3BC2919A" w14:textId="59724526" w:rsidR="000B1314" w:rsidRDefault="000B1314" w:rsidP="008439B3">
      <w:pPr>
        <w:jc w:val="left"/>
      </w:pPr>
      <w:r>
        <w:t xml:space="preserve">If we were to do a CPO group in the community, what would that look like? </w:t>
      </w:r>
      <w:proofErr w:type="spellStart"/>
      <w:r>
        <w:t>StopItNow</w:t>
      </w:r>
      <w:proofErr w:type="spellEnd"/>
      <w:r>
        <w:t xml:space="preserve"> and Project </w:t>
      </w:r>
      <w:proofErr w:type="spellStart"/>
      <w:r>
        <w:t>Dunkelfeld</w:t>
      </w:r>
      <w:proofErr w:type="spellEnd"/>
      <w:r w:rsidR="00F0127B">
        <w:t xml:space="preserve"> are two programs currently offered</w:t>
      </w:r>
      <w:r>
        <w:t>. There are varying levels of comfort in addressing attraction to children.</w:t>
      </w:r>
    </w:p>
    <w:p w14:paraId="0FD39D2C" w14:textId="77777777" w:rsidR="00F0127B" w:rsidRDefault="00F0127B" w:rsidP="008439B3">
      <w:pPr>
        <w:jc w:val="left"/>
      </w:pPr>
    </w:p>
    <w:p w14:paraId="7B7781A8" w14:textId="444156B5" w:rsidR="000B1314" w:rsidRDefault="000B1314" w:rsidP="008439B3">
      <w:pPr>
        <w:jc w:val="left"/>
      </w:pPr>
      <w:r>
        <w:t>The life impact of a CP charge is extraordinary and difficult to recover from. What is the impact on one’s life?</w:t>
      </w:r>
    </w:p>
    <w:p w14:paraId="19A840A9" w14:textId="77777777" w:rsidR="00F0127B" w:rsidRDefault="00F0127B" w:rsidP="008439B3">
      <w:pPr>
        <w:jc w:val="left"/>
      </w:pPr>
    </w:p>
    <w:p w14:paraId="416033E9" w14:textId="53B9B73A" w:rsidR="000B1314" w:rsidRPr="00F0127B" w:rsidRDefault="000B1314" w:rsidP="008439B3">
      <w:pPr>
        <w:jc w:val="left"/>
        <w:rPr>
          <w:u w:val="single"/>
        </w:rPr>
      </w:pPr>
      <w:r w:rsidRPr="00F0127B">
        <w:rPr>
          <w:u w:val="single"/>
        </w:rPr>
        <w:t>Supervision perspective</w:t>
      </w:r>
    </w:p>
    <w:p w14:paraId="16B71473" w14:textId="10816282" w:rsidR="00374434" w:rsidRDefault="00374434" w:rsidP="008439B3">
      <w:pPr>
        <w:jc w:val="left"/>
      </w:pPr>
      <w:r>
        <w:t>Keeping out of group makes sense. What advice would treatment professionals have regarding skill-building and what to follow?</w:t>
      </w:r>
    </w:p>
    <w:p w14:paraId="68C45729" w14:textId="4835481A" w:rsidR="000B1314" w:rsidRDefault="00374434" w:rsidP="00374434">
      <w:pPr>
        <w:ind w:left="720"/>
        <w:jc w:val="left"/>
      </w:pPr>
      <w:r>
        <w:t xml:space="preserve">Attachment and emotional engagement need </w:t>
      </w:r>
    </w:p>
    <w:p w14:paraId="3F1BE2B7" w14:textId="58346FF7" w:rsidR="00374434" w:rsidRDefault="00374434" w:rsidP="00374434">
      <w:pPr>
        <w:ind w:left="720"/>
        <w:jc w:val="left"/>
      </w:pPr>
      <w:r>
        <w:t>Social networks can be established around pornography</w:t>
      </w:r>
    </w:p>
    <w:p w14:paraId="6EB83BE2" w14:textId="4F95DF6E" w:rsidR="00374434" w:rsidRDefault="00374434" w:rsidP="00374434">
      <w:pPr>
        <w:ind w:left="720"/>
        <w:jc w:val="left"/>
      </w:pPr>
      <w:r>
        <w:t>When possible, engage family members</w:t>
      </w:r>
    </w:p>
    <w:p w14:paraId="43A96A1C" w14:textId="5FD3DFA2" w:rsidR="00012360" w:rsidRDefault="00012360" w:rsidP="00374434">
      <w:pPr>
        <w:ind w:left="720"/>
        <w:jc w:val="left"/>
      </w:pPr>
      <w:r>
        <w:t>Internet safety software</w:t>
      </w:r>
    </w:p>
    <w:p w14:paraId="5E372CFB" w14:textId="0FE69175" w:rsidR="00012360" w:rsidRDefault="00012360" w:rsidP="00374434">
      <w:pPr>
        <w:ind w:left="720"/>
        <w:jc w:val="left"/>
      </w:pPr>
      <w:r>
        <w:t>Education regarding safe use of the internet</w:t>
      </w:r>
    </w:p>
    <w:p w14:paraId="724E6732" w14:textId="7B778155" w:rsidR="00012360" w:rsidRDefault="00012360" w:rsidP="00012360">
      <w:pPr>
        <w:jc w:val="left"/>
      </w:pPr>
      <w:r>
        <w:t xml:space="preserve">Per Dr. </w:t>
      </w:r>
      <w:proofErr w:type="spellStart"/>
      <w:r>
        <w:t>Seto</w:t>
      </w:r>
      <w:proofErr w:type="spellEnd"/>
    </w:p>
    <w:p w14:paraId="32A98F71" w14:textId="04C9D10C" w:rsidR="00012360" w:rsidRDefault="00012360" w:rsidP="00012360">
      <w:pPr>
        <w:ind w:left="720"/>
        <w:jc w:val="left"/>
      </w:pPr>
      <w:r>
        <w:lastRenderedPageBreak/>
        <w:t>Sexual self-regulation</w:t>
      </w:r>
    </w:p>
    <w:p w14:paraId="4D655BC0" w14:textId="17556E41" w:rsidR="00012360" w:rsidRDefault="00012360" w:rsidP="00012360">
      <w:pPr>
        <w:ind w:left="720"/>
        <w:jc w:val="left"/>
      </w:pPr>
      <w:r>
        <w:t>Internet self-regulation – not internet avoidance, but internet safety planning</w:t>
      </w:r>
    </w:p>
    <w:p w14:paraId="5CB8AB5F" w14:textId="6C018BEB" w:rsidR="00012360" w:rsidRDefault="00012360" w:rsidP="00012360">
      <w:pPr>
        <w:ind w:left="720"/>
        <w:jc w:val="left"/>
      </w:pPr>
      <w:r>
        <w:t>Interpersonal difficulties</w:t>
      </w:r>
    </w:p>
    <w:p w14:paraId="1261B6E0" w14:textId="60572277" w:rsidR="00012360" w:rsidRDefault="00012360" w:rsidP="00012360">
      <w:pPr>
        <w:ind w:left="1440"/>
        <w:jc w:val="left"/>
      </w:pPr>
      <w:r>
        <w:t>Engage in pro-social social activities</w:t>
      </w:r>
    </w:p>
    <w:p w14:paraId="32CBB478" w14:textId="77777777" w:rsidR="00EC414B" w:rsidRPr="007C452A" w:rsidRDefault="00EC414B" w:rsidP="008439B3">
      <w:pPr>
        <w:jc w:val="left"/>
      </w:pPr>
    </w:p>
    <w:p w14:paraId="02930054" w14:textId="2F4A73B0" w:rsidR="00802FDD" w:rsidRDefault="006213FE" w:rsidP="008439B3">
      <w:pPr>
        <w:jc w:val="left"/>
      </w:pPr>
      <w:r>
        <w:t>Region 2 – 8 PSIs for CPOs</w:t>
      </w:r>
    </w:p>
    <w:p w14:paraId="5644F40A" w14:textId="2E52F9F4" w:rsidR="006213FE" w:rsidRDefault="006213FE" w:rsidP="008439B3">
      <w:pPr>
        <w:jc w:val="left"/>
      </w:pPr>
    </w:p>
    <w:p w14:paraId="404BC2B5" w14:textId="28720996" w:rsidR="006213FE" w:rsidRDefault="006213FE" w:rsidP="008439B3">
      <w:pPr>
        <w:jc w:val="left"/>
      </w:pPr>
      <w:r>
        <w:t xml:space="preserve">Covenant Eyes – does it have religious affiliation? </w:t>
      </w:r>
      <w:r w:rsidR="002E5BCF">
        <w:t>Not sure. Watch Dog is another option.</w:t>
      </w:r>
    </w:p>
    <w:p w14:paraId="18DB4A01" w14:textId="66C5643D" w:rsidR="00F578F5" w:rsidRDefault="00C712AA" w:rsidP="008439B3">
      <w:pPr>
        <w:jc w:val="left"/>
      </w:pPr>
      <w:r>
        <w:t>Accountability person can be agent, approved chaperone, or SOT. If agent is the appointed person, it is considered a search.</w:t>
      </w:r>
    </w:p>
    <w:p w14:paraId="3DA377FD" w14:textId="77777777" w:rsidR="00F0127B" w:rsidRDefault="00F0127B" w:rsidP="008439B3">
      <w:pPr>
        <w:jc w:val="left"/>
      </w:pPr>
    </w:p>
    <w:p w14:paraId="0E59360D" w14:textId="4090AC67" w:rsidR="00F578F5" w:rsidRDefault="00F578F5" w:rsidP="008439B3">
      <w:pPr>
        <w:jc w:val="left"/>
      </w:pPr>
      <w:r>
        <w:t>Educational classes and fluid safety plan may be more beneficial. Important to gain SOT support</w:t>
      </w:r>
      <w:r w:rsidR="0075677B">
        <w:t>, but they are unlikely to be in treatment</w:t>
      </w:r>
      <w:r>
        <w:t>.</w:t>
      </w:r>
      <w:r w:rsidR="0075677B">
        <w:t xml:space="preserve"> Therefore</w:t>
      </w:r>
      <w:r w:rsidR="00F0127B">
        <w:t>,</w:t>
      </w:r>
      <w:r w:rsidR="0075677B">
        <w:t xml:space="preserve"> decision-making will fall on agent.</w:t>
      </w:r>
      <w:r>
        <w:t xml:space="preserve"> </w:t>
      </w:r>
    </w:p>
    <w:p w14:paraId="620DA570" w14:textId="77777777" w:rsidR="00F0127B" w:rsidRDefault="00F0127B" w:rsidP="008439B3">
      <w:pPr>
        <w:jc w:val="left"/>
      </w:pPr>
    </w:p>
    <w:p w14:paraId="52E72E73" w14:textId="433EFA1B" w:rsidR="004D2D75" w:rsidRDefault="004D2D75" w:rsidP="008439B3">
      <w:pPr>
        <w:jc w:val="left"/>
      </w:pPr>
      <w:r>
        <w:t>Consider skill deficits and skill cards. How to create a set of best practices for this group of individuals.</w:t>
      </w:r>
    </w:p>
    <w:p w14:paraId="314ADF9F" w14:textId="2071AFC7" w:rsidR="0075677B" w:rsidRDefault="0075677B" w:rsidP="008439B3">
      <w:pPr>
        <w:jc w:val="left"/>
      </w:pPr>
    </w:p>
    <w:p w14:paraId="66AC8BF3" w14:textId="05ECD09C" w:rsidR="0075677B" w:rsidRDefault="0075677B" w:rsidP="008439B3">
      <w:pPr>
        <w:jc w:val="left"/>
      </w:pPr>
      <w:r>
        <w:t>Reference to June WiATSA Conference – Presenters from Center Hope Solutions</w:t>
      </w:r>
    </w:p>
    <w:p w14:paraId="690BB0F5" w14:textId="4E5E527A" w:rsidR="0075677B" w:rsidRDefault="0075677B" w:rsidP="008439B3">
      <w:pPr>
        <w:jc w:val="left"/>
      </w:pPr>
      <w:r>
        <w:t>9-lesson curriculum and internet safety plan</w:t>
      </w:r>
      <w:r w:rsidR="00F0127B">
        <w:t xml:space="preserve"> listed on </w:t>
      </w:r>
      <w:proofErr w:type="spellStart"/>
      <w:r w:rsidR="00F0127B">
        <w:t>WiATSA</w:t>
      </w:r>
      <w:proofErr w:type="spellEnd"/>
      <w:r w:rsidR="00F0127B">
        <w:t xml:space="preserve"> website</w:t>
      </w:r>
      <w:r w:rsidR="008D18E9">
        <w:t>.</w:t>
      </w:r>
    </w:p>
    <w:p w14:paraId="0D4FEDB1" w14:textId="59A7E944" w:rsidR="008D18E9" w:rsidRDefault="008D18E9" w:rsidP="008439B3">
      <w:pPr>
        <w:jc w:val="left"/>
      </w:pPr>
      <w:hyperlink r:id="rId5" w:history="1">
        <w:r w:rsidRPr="00201F5A">
          <w:rPr>
            <w:rStyle w:val="Hyperlink"/>
          </w:rPr>
          <w:t>http://www.wiatsa.org/wp-content/uploads/2020/01/Center-Hope-Solutions-Tech-Safety-Class.pdf</w:t>
        </w:r>
      </w:hyperlink>
    </w:p>
    <w:p w14:paraId="588096AF" w14:textId="6F15F3AF" w:rsidR="008D18E9" w:rsidRDefault="008D18E9" w:rsidP="008439B3">
      <w:pPr>
        <w:jc w:val="left"/>
      </w:pPr>
      <w:hyperlink r:id="rId6" w:history="1">
        <w:r w:rsidRPr="00201F5A">
          <w:rPr>
            <w:rStyle w:val="Hyperlink"/>
          </w:rPr>
          <w:t>https://www.centerhopesolutions.com/</w:t>
        </w:r>
      </w:hyperlink>
    </w:p>
    <w:p w14:paraId="3A657D4C" w14:textId="77777777" w:rsidR="008D18E9" w:rsidRDefault="008D18E9" w:rsidP="008439B3">
      <w:pPr>
        <w:jc w:val="left"/>
      </w:pPr>
    </w:p>
    <w:p w14:paraId="7B4125B1" w14:textId="77777777" w:rsidR="008D18E9" w:rsidRDefault="008D18E9" w:rsidP="008439B3">
      <w:pPr>
        <w:jc w:val="left"/>
      </w:pPr>
    </w:p>
    <w:p w14:paraId="02BD87F3" w14:textId="3C153425" w:rsidR="0027505E" w:rsidRDefault="0027505E" w:rsidP="008439B3">
      <w:pPr>
        <w:jc w:val="left"/>
      </w:pPr>
    </w:p>
    <w:p w14:paraId="147E3222" w14:textId="2DCCF9DD" w:rsidR="0027505E" w:rsidRPr="00B121CD" w:rsidRDefault="0027505E" w:rsidP="008439B3">
      <w:pPr>
        <w:jc w:val="left"/>
        <w:rPr>
          <w:u w:val="single"/>
        </w:rPr>
      </w:pPr>
      <w:r w:rsidRPr="00B121CD">
        <w:rPr>
          <w:u w:val="single"/>
        </w:rPr>
        <w:t>Ethical Issues related to Covid-19</w:t>
      </w:r>
    </w:p>
    <w:p w14:paraId="2B9A63D6" w14:textId="5CF4C655" w:rsidR="0027505E" w:rsidRDefault="0027505E" w:rsidP="008439B3">
      <w:pPr>
        <w:jc w:val="left"/>
      </w:pPr>
    </w:p>
    <w:p w14:paraId="3569908F" w14:textId="1DD4F127" w:rsidR="0027505E" w:rsidRDefault="00B121CD" w:rsidP="008439B3">
      <w:pPr>
        <w:jc w:val="left"/>
      </w:pPr>
      <w:r>
        <w:t xml:space="preserve">Safety issues </w:t>
      </w:r>
    </w:p>
    <w:p w14:paraId="0D341D38" w14:textId="39A53A94" w:rsidR="00B121CD" w:rsidRDefault="00B121CD" w:rsidP="008439B3">
      <w:pPr>
        <w:jc w:val="left"/>
      </w:pPr>
      <w:r>
        <w:tab/>
        <w:t>Online sessions allow for better physical safety, but miss certain body language cues</w:t>
      </w:r>
    </w:p>
    <w:p w14:paraId="12C50D2B" w14:textId="6BF42C7C" w:rsidR="00B121CD" w:rsidRDefault="00B121CD" w:rsidP="008439B3">
      <w:pPr>
        <w:jc w:val="left"/>
      </w:pPr>
      <w:r>
        <w:tab/>
        <w:t>Wearing masks during in-person groups</w:t>
      </w:r>
    </w:p>
    <w:p w14:paraId="115B7155" w14:textId="77777777" w:rsidR="00F0127B" w:rsidRDefault="00F0127B" w:rsidP="008439B3">
      <w:pPr>
        <w:jc w:val="left"/>
      </w:pPr>
    </w:p>
    <w:p w14:paraId="7492658F" w14:textId="526040DE" w:rsidR="00B121CD" w:rsidRDefault="00B121CD" w:rsidP="008439B3">
      <w:pPr>
        <w:jc w:val="left"/>
      </w:pPr>
      <w:r>
        <w:t>In DOC, treatment has continued with social distancing and lower numbers of participants</w:t>
      </w:r>
    </w:p>
    <w:p w14:paraId="51A563F5" w14:textId="0BA66D0C" w:rsidR="00B121CD" w:rsidRDefault="00B121CD" w:rsidP="008439B3">
      <w:pPr>
        <w:jc w:val="left"/>
      </w:pPr>
      <w:r>
        <w:t>Treatment interruptions due to lockdowns, clinicians ha</w:t>
      </w:r>
      <w:r w:rsidR="00546860">
        <w:t>ve</w:t>
      </w:r>
      <w:r>
        <w:t xml:space="preserve"> been coming up with creative solutions, such as sending homework through mail.</w:t>
      </w:r>
      <w:r w:rsidR="00546860">
        <w:t xml:space="preserve"> Delays could impact ability to successfully complete group.</w:t>
      </w:r>
    </w:p>
    <w:p w14:paraId="0AB20EF3" w14:textId="77777777" w:rsidR="00F0127B" w:rsidRDefault="00F0127B" w:rsidP="008439B3">
      <w:pPr>
        <w:jc w:val="left"/>
      </w:pPr>
    </w:p>
    <w:p w14:paraId="33FD8DAC" w14:textId="7C178D16" w:rsidR="00546860" w:rsidRDefault="00546860" w:rsidP="008439B3">
      <w:pPr>
        <w:jc w:val="left"/>
      </w:pPr>
      <w:r>
        <w:t>DCC – services have had only minor irruptions – telehealth implemented within 72 hours – had to assure confidentiality standards met, business agreement, assignments mailed or emailed, packets left outside building doors. Despite skepticism, telehealth has been operating well.</w:t>
      </w:r>
    </w:p>
    <w:p w14:paraId="2E8C8293" w14:textId="77777777" w:rsidR="00F0127B" w:rsidRDefault="00F0127B" w:rsidP="008439B3">
      <w:pPr>
        <w:jc w:val="left"/>
      </w:pPr>
    </w:p>
    <w:p w14:paraId="2624EFED" w14:textId="5F7A055C" w:rsidR="00546860" w:rsidRDefault="00546860" w:rsidP="008439B3">
      <w:pPr>
        <w:jc w:val="left"/>
      </w:pPr>
      <w:r>
        <w:t xml:space="preserve">DCC does not keep data on the </w:t>
      </w:r>
      <w:proofErr w:type="spellStart"/>
      <w:r>
        <w:t>Covid</w:t>
      </w:r>
      <w:proofErr w:type="spellEnd"/>
      <w:r>
        <w:t xml:space="preserve"> rates for individuals on supervision</w:t>
      </w:r>
    </w:p>
    <w:p w14:paraId="672C90F5" w14:textId="77777777" w:rsidR="00F0127B" w:rsidRDefault="00F0127B" w:rsidP="008439B3">
      <w:pPr>
        <w:jc w:val="left"/>
      </w:pPr>
    </w:p>
    <w:p w14:paraId="420A44B1" w14:textId="33C1EE7B" w:rsidR="00546860" w:rsidRDefault="00546860" w:rsidP="008439B3">
      <w:pPr>
        <w:jc w:val="left"/>
      </w:pPr>
      <w:r>
        <w:t>DOC has data on institutions for staff and inmates – see doc.wi.gov</w:t>
      </w:r>
    </w:p>
    <w:p w14:paraId="31E6B89B" w14:textId="77777777" w:rsidR="00F0127B" w:rsidRDefault="00F0127B" w:rsidP="008439B3">
      <w:pPr>
        <w:jc w:val="left"/>
      </w:pPr>
    </w:p>
    <w:p w14:paraId="790F0BE9" w14:textId="4A892645" w:rsidR="00546860" w:rsidRDefault="00546860" w:rsidP="008439B3">
      <w:pPr>
        <w:jc w:val="left"/>
      </w:pPr>
      <w:r>
        <w:t>Sand Ridge – no positives in patients, some staff cases – just finished third round of mandatory staff testing</w:t>
      </w:r>
      <w:r w:rsidR="00670625">
        <w:t xml:space="preserve">. Treatment has been moved to weekly individual sessions instead of group. As of </w:t>
      </w:r>
      <w:r w:rsidR="00670625">
        <w:lastRenderedPageBreak/>
        <w:t>Monday, moved to a modified group format. All rooms have been measured for max capacity and social distancing. All patients required to wear a mask to group. If they don’t want to wear a mask, they can continue to receive individual treatment. Zoom individual sessions are available.</w:t>
      </w:r>
    </w:p>
    <w:p w14:paraId="470C4606" w14:textId="7B44D691" w:rsidR="00546860" w:rsidRDefault="00546860" w:rsidP="008439B3">
      <w:pPr>
        <w:jc w:val="left"/>
      </w:pPr>
      <w:r>
        <w:t>Mendota – shifted how they handle admissions unit, one asymptomatic positive patient early on – empty unit reserved for isolation – some staff cases, but not a lot of information. Patient movement has been significantly interrupted. Must be quarantined strictly on unit for two weeks if leave facility for an outside appointment. Jail is doing well screening.</w:t>
      </w:r>
      <w:r w:rsidR="0015401B">
        <w:t xml:space="preserve"> Mask compliance by patients is poor. Groups are not on the treatment mall, but on the units. Some individual sessions over the phone. Not enough laptops or space for videoconference meetings. A plan for reopening is in the works.</w:t>
      </w:r>
    </w:p>
    <w:p w14:paraId="1AE864BA" w14:textId="77777777" w:rsidR="00F0127B" w:rsidRDefault="00F0127B" w:rsidP="008439B3">
      <w:pPr>
        <w:jc w:val="left"/>
      </w:pPr>
    </w:p>
    <w:p w14:paraId="4C0FFEB9" w14:textId="606CE459" w:rsidR="00670625" w:rsidRDefault="00670625" w:rsidP="008439B3">
      <w:pPr>
        <w:jc w:val="left"/>
      </w:pPr>
      <w:r>
        <w:t xml:space="preserve">Holds data is changing, and is available on the public website. Some jails would not take people on holds. </w:t>
      </w:r>
    </w:p>
    <w:p w14:paraId="4C810DB0" w14:textId="77777777" w:rsidR="00F0127B" w:rsidRDefault="00F0127B" w:rsidP="008439B3">
      <w:pPr>
        <w:jc w:val="left"/>
      </w:pPr>
    </w:p>
    <w:p w14:paraId="404773A1" w14:textId="0DF6ED3C" w:rsidR="00546860" w:rsidRDefault="00985FB1" w:rsidP="008439B3">
      <w:pPr>
        <w:jc w:val="left"/>
      </w:pPr>
      <w:r>
        <w:t xml:space="preserve">Treatment over telehealth – groups are an opportunity for individuals to get social support and build cohesion. Initially group members have been less inclined to engage with each other. Have needed to come up with a whole new set of guidelines. (e.g., not having others present, be fully clothed, etc.) Coping has become central focus due to increased depression and isolation. Creative solutions when poor coping let to </w:t>
      </w:r>
      <w:r w:rsidR="007F6C85">
        <w:t>possible revocation – intervened with structured mentorship with more senior group member – phone calls, lunches, accountability structure (rate and scale mood, mentor report back to group and agent).</w:t>
      </w:r>
    </w:p>
    <w:p w14:paraId="54F7D789" w14:textId="77777777" w:rsidR="00F0127B" w:rsidRDefault="00F0127B" w:rsidP="008439B3">
      <w:pPr>
        <w:jc w:val="left"/>
      </w:pPr>
    </w:p>
    <w:p w14:paraId="1D5BA181" w14:textId="0C4F74F4" w:rsidR="0036061B" w:rsidRDefault="0036061B" w:rsidP="008439B3">
      <w:pPr>
        <w:jc w:val="left"/>
      </w:pPr>
      <w:r>
        <w:t>Eventbrite has free seminars and book clubs that could help support engagement.</w:t>
      </w:r>
    </w:p>
    <w:p w14:paraId="710D8DAC" w14:textId="43147A36" w:rsidR="0036061B" w:rsidRDefault="0036061B" w:rsidP="008439B3">
      <w:pPr>
        <w:jc w:val="left"/>
      </w:pPr>
      <w:r>
        <w:t>Remote EMDR offers the visual and audio BLS – only $15 per month. Clients have been receptive and engaged.</w:t>
      </w:r>
    </w:p>
    <w:p w14:paraId="03A1427C" w14:textId="77777777" w:rsidR="00F0127B" w:rsidRDefault="00F0127B" w:rsidP="008439B3">
      <w:pPr>
        <w:jc w:val="left"/>
      </w:pPr>
    </w:p>
    <w:p w14:paraId="2CEC835D" w14:textId="22CDBFEB" w:rsidR="0036061B" w:rsidRDefault="0036061B" w:rsidP="008439B3">
      <w:pPr>
        <w:jc w:val="left"/>
      </w:pPr>
      <w:r>
        <w:t xml:space="preserve">What have been our personal experiences coping with </w:t>
      </w:r>
      <w:proofErr w:type="spellStart"/>
      <w:r>
        <w:t>Covid</w:t>
      </w:r>
      <w:proofErr w:type="spellEnd"/>
      <w:r>
        <w:t xml:space="preserve"> and the changes in our work?</w:t>
      </w:r>
    </w:p>
    <w:p w14:paraId="4AB262B8" w14:textId="1AE3DBF3" w:rsidR="0036061B" w:rsidRDefault="0036061B" w:rsidP="0036061B">
      <w:pPr>
        <w:pStyle w:val="ListParagraph"/>
        <w:numPr>
          <w:ilvl w:val="0"/>
          <w:numId w:val="1"/>
        </w:numPr>
        <w:jc w:val="left"/>
      </w:pPr>
      <w:r>
        <w:t>Difficult not to see people in person</w:t>
      </w:r>
    </w:p>
    <w:p w14:paraId="3279A902" w14:textId="5BD3A33C" w:rsidR="0036061B" w:rsidRDefault="0036061B" w:rsidP="0036061B">
      <w:pPr>
        <w:pStyle w:val="ListParagraph"/>
        <w:numPr>
          <w:ilvl w:val="0"/>
          <w:numId w:val="1"/>
        </w:numPr>
        <w:jc w:val="left"/>
      </w:pPr>
      <w:r>
        <w:t>Screen fatigue, headaches, glasses available</w:t>
      </w:r>
    </w:p>
    <w:p w14:paraId="612A16F4" w14:textId="728A548C" w:rsidR="0036061B" w:rsidRDefault="0036061B" w:rsidP="0036061B">
      <w:pPr>
        <w:pStyle w:val="ListParagraph"/>
        <w:numPr>
          <w:ilvl w:val="0"/>
          <w:numId w:val="1"/>
        </w:numPr>
        <w:jc w:val="left"/>
      </w:pPr>
      <w:r>
        <w:t>Self-care important</w:t>
      </w:r>
    </w:p>
    <w:p w14:paraId="3FDA6416" w14:textId="12D48F59" w:rsidR="00D76FDB" w:rsidRDefault="00D76FDB" w:rsidP="0036061B">
      <w:pPr>
        <w:pStyle w:val="ListParagraph"/>
        <w:numPr>
          <w:ilvl w:val="0"/>
          <w:numId w:val="1"/>
        </w:numPr>
        <w:jc w:val="left"/>
      </w:pPr>
      <w:r>
        <w:t>Much of treatment is intuitive – helped to invest in better technology</w:t>
      </w:r>
    </w:p>
    <w:p w14:paraId="7F8C16F4" w14:textId="354199A4" w:rsidR="00D76FDB" w:rsidRDefault="00D76FDB" w:rsidP="0036061B">
      <w:pPr>
        <w:pStyle w:val="ListParagraph"/>
        <w:numPr>
          <w:ilvl w:val="0"/>
          <w:numId w:val="1"/>
        </w:numPr>
        <w:jc w:val="left"/>
      </w:pPr>
      <w:r>
        <w:t>Shifting expectations for length of time we need to adjust</w:t>
      </w:r>
    </w:p>
    <w:p w14:paraId="30AFF5AE" w14:textId="38C99A70" w:rsidR="00D76FDB" w:rsidRDefault="00D76FDB" w:rsidP="00D76FDB">
      <w:pPr>
        <w:jc w:val="left"/>
      </w:pPr>
    </w:p>
    <w:p w14:paraId="3972595F" w14:textId="53E354E9" w:rsidR="00D76FDB" w:rsidRDefault="00D76FDB" w:rsidP="00D76FDB">
      <w:pPr>
        <w:jc w:val="left"/>
      </w:pPr>
      <w:r>
        <w:t xml:space="preserve">Other societal problems in addition to </w:t>
      </w:r>
      <w:proofErr w:type="spellStart"/>
      <w:r>
        <w:t>Covid</w:t>
      </w:r>
      <w:proofErr w:type="spellEnd"/>
      <w:r>
        <w:t xml:space="preserve"> – trauma on top of trauma</w:t>
      </w:r>
    </w:p>
    <w:p w14:paraId="533D5555" w14:textId="2FA4E879" w:rsidR="00D76FDB" w:rsidRDefault="00D76FDB" w:rsidP="00D76FDB">
      <w:pPr>
        <w:pStyle w:val="ListParagraph"/>
        <w:numPr>
          <w:ilvl w:val="0"/>
          <w:numId w:val="3"/>
        </w:numPr>
        <w:jc w:val="left"/>
      </w:pPr>
      <w:r>
        <w:t>Racial issues, the disproportionate impact to our clients</w:t>
      </w:r>
    </w:p>
    <w:p w14:paraId="647731E3" w14:textId="2FCC8C14" w:rsidR="00D76FDB" w:rsidRDefault="00D76FDB" w:rsidP="00D76FDB">
      <w:pPr>
        <w:jc w:val="left"/>
      </w:pPr>
    </w:p>
    <w:p w14:paraId="552699D4" w14:textId="1D58502C" w:rsidR="00D76FDB" w:rsidRPr="008D18E9" w:rsidRDefault="00D76FDB" w:rsidP="00D76FDB">
      <w:pPr>
        <w:jc w:val="left"/>
        <w:rPr>
          <w:u w:val="single"/>
        </w:rPr>
      </w:pPr>
      <w:bookmarkStart w:id="0" w:name="_GoBack"/>
      <w:r w:rsidRPr="008D18E9">
        <w:rPr>
          <w:u w:val="single"/>
        </w:rPr>
        <w:t>Non-English resources</w:t>
      </w:r>
    </w:p>
    <w:bookmarkEnd w:id="0"/>
    <w:p w14:paraId="60086DD1" w14:textId="55369B79" w:rsidR="00D76FDB" w:rsidRDefault="00D76FDB" w:rsidP="00D76FDB">
      <w:pPr>
        <w:pStyle w:val="ListParagraph"/>
        <w:numPr>
          <w:ilvl w:val="0"/>
          <w:numId w:val="3"/>
        </w:numPr>
        <w:jc w:val="left"/>
      </w:pPr>
      <w:r>
        <w:t>DCC looking at the ability to have a more diverse set of SOT resources (Spanish and Hmong-speaking, transgender resources</w:t>
      </w:r>
      <w:r w:rsidR="004A2651">
        <w:t>, etc.</w:t>
      </w:r>
      <w:r>
        <w:t>) – interested in telehealth contract</w:t>
      </w:r>
      <w:r w:rsidR="004A2651">
        <w:t xml:space="preserve"> or insurance process for getting resources</w:t>
      </w:r>
    </w:p>
    <w:p w14:paraId="2AF74268" w14:textId="7674DC03" w:rsidR="004A2651" w:rsidRDefault="004A2651" w:rsidP="00D76FDB">
      <w:pPr>
        <w:pStyle w:val="ListParagraph"/>
        <w:numPr>
          <w:ilvl w:val="0"/>
          <w:numId w:val="3"/>
        </w:numPr>
        <w:jc w:val="left"/>
      </w:pPr>
      <w:r>
        <w:t>Fox Valley Communications Services is a great translation service</w:t>
      </w:r>
    </w:p>
    <w:p w14:paraId="7C295B9F" w14:textId="38A7A0EF" w:rsidR="004A2651" w:rsidRDefault="004A2651" w:rsidP="00D76FDB">
      <w:pPr>
        <w:pStyle w:val="ListParagraph"/>
        <w:numPr>
          <w:ilvl w:val="0"/>
          <w:numId w:val="3"/>
        </w:numPr>
        <w:jc w:val="left"/>
      </w:pPr>
      <w:r>
        <w:t>WiATSA has a provider directory – can we do an email blast</w:t>
      </w:r>
    </w:p>
    <w:p w14:paraId="11D5C20D" w14:textId="165DA116" w:rsidR="004A2651" w:rsidRDefault="004A2651" w:rsidP="004A2651">
      <w:pPr>
        <w:jc w:val="left"/>
      </w:pPr>
    </w:p>
    <w:p w14:paraId="20F99532" w14:textId="2B7F2C13" w:rsidR="004A2651" w:rsidRPr="007F1BD3" w:rsidRDefault="004A2651" w:rsidP="004A2651">
      <w:pPr>
        <w:jc w:val="left"/>
        <w:rPr>
          <w:u w:val="single"/>
        </w:rPr>
      </w:pPr>
      <w:r w:rsidRPr="007F1BD3">
        <w:rPr>
          <w:u w:val="single"/>
        </w:rPr>
        <w:t xml:space="preserve">Next meeting: </w:t>
      </w:r>
    </w:p>
    <w:p w14:paraId="48CA909F" w14:textId="5C685813" w:rsidR="004A2651" w:rsidRDefault="004A2651" w:rsidP="004A2651">
      <w:pPr>
        <w:jc w:val="left"/>
      </w:pPr>
      <w:r>
        <w:t xml:space="preserve">Virtual meeting allows us to have a further geographical reach </w:t>
      </w:r>
    </w:p>
    <w:p w14:paraId="2A07B276" w14:textId="1CFDDB8E" w:rsidR="004A2651" w:rsidRDefault="004A2651" w:rsidP="004A2651">
      <w:pPr>
        <w:jc w:val="left"/>
      </w:pPr>
      <w:r>
        <w:t>Need to combine email lists (WiATSA members + SOUP</w:t>
      </w:r>
      <w:r w:rsidR="007F1BD3">
        <w:t xml:space="preserve"> list)</w:t>
      </w:r>
    </w:p>
    <w:p w14:paraId="75A5AF14" w14:textId="54D94626" w:rsidR="007F1BD3" w:rsidRDefault="007F1BD3" w:rsidP="004A2651">
      <w:pPr>
        <w:jc w:val="left"/>
      </w:pPr>
      <w:r>
        <w:lastRenderedPageBreak/>
        <w:t>Check out WiATSA social media pages</w:t>
      </w:r>
    </w:p>
    <w:p w14:paraId="2E64F2E7" w14:textId="50F9902E" w:rsidR="007F1BD3" w:rsidRDefault="007F1BD3" w:rsidP="004A2651">
      <w:pPr>
        <w:jc w:val="left"/>
      </w:pPr>
      <w:r>
        <w:t>Meet via Zoom on January 14</w:t>
      </w:r>
      <w:r w:rsidRPr="007F1BD3">
        <w:rPr>
          <w:vertAlign w:val="superscript"/>
        </w:rPr>
        <w:t>th</w:t>
      </w:r>
      <w:r>
        <w:t xml:space="preserve"> 10-12:30</w:t>
      </w:r>
    </w:p>
    <w:p w14:paraId="111D2315" w14:textId="77777777" w:rsidR="007F1BD3" w:rsidRDefault="007F1BD3" w:rsidP="004A2651">
      <w:pPr>
        <w:jc w:val="left"/>
      </w:pPr>
    </w:p>
    <w:p w14:paraId="292F33FF" w14:textId="25D7A576" w:rsidR="007F1BD3" w:rsidRDefault="007F1BD3" w:rsidP="004A2651">
      <w:pPr>
        <w:jc w:val="left"/>
        <w:rPr>
          <w:u w:val="single"/>
        </w:rPr>
      </w:pPr>
      <w:r w:rsidRPr="007F1BD3">
        <w:rPr>
          <w:u w:val="single"/>
        </w:rPr>
        <w:t>Topic ideas:</w:t>
      </w:r>
    </w:p>
    <w:p w14:paraId="5CF3689F" w14:textId="02585D14" w:rsidR="007F1BD3" w:rsidRDefault="007F1BD3" w:rsidP="004A2651">
      <w:pPr>
        <w:jc w:val="left"/>
      </w:pPr>
      <w:r>
        <w:t xml:space="preserve">Mendota’s </w:t>
      </w:r>
      <w:r w:rsidR="008D18E9">
        <w:t>BST program – possibly Stephany</w:t>
      </w:r>
      <w:r>
        <w:t xml:space="preserve"> Trevino</w:t>
      </w:r>
    </w:p>
    <w:p w14:paraId="5CC47540" w14:textId="77F51590" w:rsidR="007F1BD3" w:rsidRDefault="007F1BD3" w:rsidP="004A2651">
      <w:pPr>
        <w:jc w:val="left"/>
      </w:pPr>
      <w:r>
        <w:t>Role of protective factors and mitigating risk</w:t>
      </w:r>
    </w:p>
    <w:p w14:paraId="10492CD4" w14:textId="4AECC2B5" w:rsidR="007F1BD3" w:rsidRDefault="007F1BD3" w:rsidP="004A2651">
      <w:pPr>
        <w:jc w:val="left"/>
      </w:pPr>
      <w:r>
        <w:t>The desistance calculator</w:t>
      </w:r>
    </w:p>
    <w:p w14:paraId="77F671B7" w14:textId="21541870" w:rsidR="007F1BD3" w:rsidRDefault="007F1BD3" w:rsidP="004A2651">
      <w:pPr>
        <w:jc w:val="left"/>
      </w:pPr>
      <w:r>
        <w:t>Older offenders higher in sexual deviancy and low on static</w:t>
      </w:r>
      <w:r w:rsidR="00EF7C6F">
        <w:t>, no treatment recommended</w:t>
      </w:r>
    </w:p>
    <w:p w14:paraId="323A4F97" w14:textId="0234BAEC" w:rsidR="00EF7C6F" w:rsidRDefault="00EF7C6F" w:rsidP="004A2651">
      <w:pPr>
        <w:jc w:val="left"/>
      </w:pPr>
      <w:r>
        <w:t>Clinical overrides</w:t>
      </w:r>
    </w:p>
    <w:p w14:paraId="12F77EF7" w14:textId="71E49E60" w:rsidR="008D18E9" w:rsidRDefault="008D18E9" w:rsidP="004A2651">
      <w:pPr>
        <w:jc w:val="left"/>
      </w:pPr>
      <w:r>
        <w:t xml:space="preserve">Send out </w:t>
      </w:r>
      <w:proofErr w:type="spellStart"/>
      <w:r>
        <w:t>SurveyMonkey</w:t>
      </w:r>
      <w:proofErr w:type="spellEnd"/>
      <w:r>
        <w:t xml:space="preserve"> in advance of meeting </w:t>
      </w:r>
    </w:p>
    <w:p w14:paraId="3BF396FF" w14:textId="77777777" w:rsidR="00EF7C6F" w:rsidRPr="007F1BD3" w:rsidRDefault="00EF7C6F" w:rsidP="004A2651">
      <w:pPr>
        <w:jc w:val="left"/>
      </w:pPr>
    </w:p>
    <w:sectPr w:rsidR="00EF7C6F" w:rsidRPr="007F1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E4879"/>
    <w:multiLevelType w:val="hybridMultilevel"/>
    <w:tmpl w:val="047A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DA6812"/>
    <w:multiLevelType w:val="hybridMultilevel"/>
    <w:tmpl w:val="B0AE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E4D21"/>
    <w:multiLevelType w:val="hybridMultilevel"/>
    <w:tmpl w:val="7CD2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B3"/>
    <w:rsid w:val="00012360"/>
    <w:rsid w:val="000B1314"/>
    <w:rsid w:val="000D6CE2"/>
    <w:rsid w:val="0012435E"/>
    <w:rsid w:val="0015401B"/>
    <w:rsid w:val="0027505E"/>
    <w:rsid w:val="002E5BCF"/>
    <w:rsid w:val="0036061B"/>
    <w:rsid w:val="00374434"/>
    <w:rsid w:val="00386DA5"/>
    <w:rsid w:val="004A2651"/>
    <w:rsid w:val="004D2D75"/>
    <w:rsid w:val="00546860"/>
    <w:rsid w:val="006213FE"/>
    <w:rsid w:val="00670625"/>
    <w:rsid w:val="0075677B"/>
    <w:rsid w:val="007C452A"/>
    <w:rsid w:val="007F1BD3"/>
    <w:rsid w:val="007F6C85"/>
    <w:rsid w:val="00802FDD"/>
    <w:rsid w:val="00822ECF"/>
    <w:rsid w:val="008439B3"/>
    <w:rsid w:val="008D18E9"/>
    <w:rsid w:val="00985FB1"/>
    <w:rsid w:val="00B05A1F"/>
    <w:rsid w:val="00B121CD"/>
    <w:rsid w:val="00C712AA"/>
    <w:rsid w:val="00CE30AE"/>
    <w:rsid w:val="00CE3B21"/>
    <w:rsid w:val="00D12029"/>
    <w:rsid w:val="00D76FDB"/>
    <w:rsid w:val="00EC414B"/>
    <w:rsid w:val="00EF7C6F"/>
    <w:rsid w:val="00F0127B"/>
    <w:rsid w:val="00F5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29D5C"/>
  <w15:chartTrackingRefBased/>
  <w15:docId w15:val="{3B7B5A27-3BEA-4D71-8AC7-273F3106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61B"/>
    <w:pPr>
      <w:ind w:left="720"/>
      <w:contextualSpacing/>
    </w:pPr>
  </w:style>
  <w:style w:type="character" w:styleId="Hyperlink">
    <w:name w:val="Hyperlink"/>
    <w:basedOn w:val="DefaultParagraphFont"/>
    <w:uiPriority w:val="99"/>
    <w:unhideWhenUsed/>
    <w:rsid w:val="008D18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terhopesolutions.com/" TargetMode="External"/><Relationship Id="rId5" Type="http://schemas.openxmlformats.org/officeDocument/2006/relationships/hyperlink" Target="http://www.wiatsa.org/wp-content/uploads/2020/01/Center-Hope-Solutions-Tech-Safety-Clas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Pierre</dc:creator>
  <cp:keywords/>
  <dc:description/>
  <cp:lastModifiedBy>Gonsalves, Valerie M</cp:lastModifiedBy>
  <cp:revision>2</cp:revision>
  <dcterms:created xsi:type="dcterms:W3CDTF">2020-09-24T18:48:00Z</dcterms:created>
  <dcterms:modified xsi:type="dcterms:W3CDTF">2020-09-24T18:48:00Z</dcterms:modified>
</cp:coreProperties>
</file>